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t xml:space="preserve">Name:</w:t>
        <w:tab/>
      </w:r>
      <w:r w:rsidDel="00000000" w:rsidR="00000000" w:rsidRPr="00000000">
        <w:rPr>
          <w:u w:val="single"/>
          <w:rtl w:val="0"/>
        </w:rPr>
        <w:tab/>
        <w:tab/>
        <w:tab/>
        <w:tab/>
        <w:tab/>
        <w:tab/>
      </w:r>
      <w:r w:rsidDel="00000000" w:rsidR="00000000" w:rsidRPr="00000000">
        <w:rPr>
          <w:rtl w:val="0"/>
        </w:rPr>
        <w:t xml:space="preserve">     </w:t>
        <w:tab/>
        <w:t xml:space="preserve">Student ID: </w:t>
      </w:r>
      <w:r w:rsidDel="00000000" w:rsidR="00000000" w:rsidRPr="00000000">
        <w:rPr>
          <w:u w:val="single"/>
          <w:rtl w:val="0"/>
        </w:rPr>
        <w:tab/>
        <w:tab/>
        <w:t xml:space="preserve">  </w:t>
        <w:tab/>
        <w:tab/>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Lab Section: </w:t>
      </w:r>
      <w:r w:rsidDel="00000000" w:rsidR="00000000" w:rsidRPr="00000000">
        <w:rPr>
          <w:u w:val="single"/>
          <w:rtl w:val="0"/>
        </w:rPr>
        <w:tab/>
        <w:tab/>
        <w:tab/>
        <w:tab/>
        <w:tab/>
        <w:tab/>
      </w:r>
      <w:r w:rsidDel="00000000" w:rsidR="00000000" w:rsidRPr="00000000">
        <w:rPr>
          <w:rtl w:val="0"/>
        </w:rPr>
        <w:t xml:space="preserve">  </w:t>
        <w:tab/>
        <w:t xml:space="preserve">Date: </w:t>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004">
      <w:pPr>
        <w:pStyle w:val="Heading1"/>
        <w:spacing w:after="0" w:before="0" w:lineRule="auto"/>
        <w:rPr>
          <w:b w:val="1"/>
          <w:sz w:val="24"/>
          <w:szCs w:val="24"/>
        </w:rPr>
      </w:pPr>
      <w:bookmarkStart w:colFirst="0" w:colLast="0" w:name="_pj5tedjbv2mz" w:id="0"/>
      <w:bookmarkEnd w:id="0"/>
      <w:r w:rsidDel="00000000" w:rsidR="00000000" w:rsidRPr="00000000">
        <w:rPr>
          <w:b w:val="1"/>
          <w:sz w:val="24"/>
          <w:szCs w:val="24"/>
          <w:rtl w:val="0"/>
        </w:rPr>
        <w:br w:type="textWrapping"/>
        <w:t xml:space="preserve">Prelab</w:t>
      </w:r>
    </w:p>
    <w:p w:rsidR="00000000" w:rsidDel="00000000" w:rsidP="00000000" w:rsidRDefault="00000000" w:rsidRPr="00000000" w14:paraId="00000005">
      <w:pPr>
        <w:ind w:left="0" w:firstLine="0"/>
        <w:rPr>
          <w:color w:val="0000ff"/>
          <w:sz w:val="28"/>
          <w:szCs w:val="28"/>
        </w:rPr>
      </w:pPr>
      <w:r w:rsidDel="00000000" w:rsidR="00000000" w:rsidRPr="00000000">
        <w:rPr>
          <w:rtl w:val="0"/>
        </w:rPr>
        <w:t xml:space="preserve">Complete the truth table for the following Boolean function: </w:t>
      </w:r>
      <m:oMath>
        <m:r>
          <w:rPr>
            <w:sz w:val="80"/>
            <w:szCs w:val="80"/>
          </w:rPr>
          <m:t xml:space="preserve">f=</m:t>
        </m:r>
        <m:bar>
          <m:barPr>
            <m:pos/>
            <m:ctrlPr>
              <w:rPr>
                <w:sz w:val="80"/>
                <w:szCs w:val="80"/>
              </w:rPr>
            </m:ctrlPr>
          </m:barPr>
          <m:e>
            <m:r>
              <w:rPr>
                <w:sz w:val="80"/>
                <w:szCs w:val="80"/>
              </w:rPr>
              <m:t xml:space="preserve">s</m:t>
            </m:r>
          </m:e>
        </m:bar>
        <m:sSub>
          <m:sSubPr>
            <m:ctrlPr>
              <w:rPr>
                <w:sz w:val="80"/>
                <w:szCs w:val="80"/>
              </w:rPr>
            </m:ctrlPr>
          </m:sSubPr>
          <m:e>
            <m:r>
              <w:rPr>
                <w:sz w:val="80"/>
                <w:szCs w:val="80"/>
              </w:rPr>
              <m:t xml:space="preserve">x</m:t>
            </m:r>
          </m:e>
          <m:sub>
            <m:r>
              <w:rPr>
                <w:sz w:val="80"/>
                <w:szCs w:val="80"/>
              </w:rPr>
              <m:t xml:space="preserve">1</m:t>
            </m:r>
          </m:sub>
        </m:sSub>
        <m:r>
          <w:rPr>
            <w:sz w:val="80"/>
            <w:szCs w:val="80"/>
          </w:rPr>
          <m:t xml:space="preserve">+</m:t>
        </m:r>
        <m:sSub>
          <m:sSubPr>
            <m:ctrlPr>
              <w:rPr>
                <w:sz w:val="80"/>
                <w:szCs w:val="80"/>
              </w:rPr>
            </m:ctrlPr>
          </m:sSubPr>
          <m:e>
            <m:r>
              <w:rPr>
                <w:sz w:val="80"/>
                <w:szCs w:val="80"/>
              </w:rPr>
              <m:t xml:space="preserve">sx</m:t>
            </m:r>
          </m:e>
          <m:sub>
            <m:r>
              <w:rPr>
                <w:sz w:val="80"/>
                <w:szCs w:val="80"/>
              </w:rPr>
              <m:t xml:space="preserve">2</m:t>
            </m:r>
          </m:sub>
        </m:sSub>
      </m:oMath>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vertAlign w:val="subscript"/>
              </w:rPr>
            </w:pPr>
            <m:oMath>
              <m:r>
                <w:rPr/>
                <m:t xml:space="preserve">s</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vertAlign w:val="subscript"/>
              </w:rPr>
            </w:pPr>
            <m:oMath>
              <m:sSub>
                <m:sSubPr>
                  <m:ctrlPr>
                    <w:rPr/>
                  </m:ctrlPr>
                </m:sSubPr>
                <m:e>
                  <m:r>
                    <w:rPr/>
                    <m:t xml:space="preserve">x</m:t>
                  </m:r>
                </m:e>
                <m:sub>
                  <m:r>
                    <w:rPr/>
                    <m:t xml:space="preserve">1</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pPr>
            <m:oMath>
              <m:sSub>
                <m:sSubPr>
                  <m:ctrlPr>
                    <w:rPr/>
                  </m:ctrlPr>
                </m:sSubPr>
                <m:e>
                  <m:r>
                    <w:rPr/>
                    <m:t xml:space="preserve">x</m:t>
                  </m:r>
                </m:e>
                <m:sub>
                  <m:r>
                    <w:rPr/>
                    <m:t xml:space="preserve">2</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jc w:val="center"/>
              <w:rPr/>
            </w:pPr>
            <m:oMath>
              <m:bar>
                <m:barPr>
                  <m:pos/>
                  <m:ctrlPr>
                    <w:rPr/>
                  </m:ctrlPr>
                </m:barPr>
                <m:e>
                  <m:r>
                    <w:rPr/>
                    <m:t xml:space="preserve">s</m:t>
                  </m:r>
                </m:e>
              </m:bar>
              <m:sSub>
                <m:sSubPr>
                  <m:ctrlPr>
                    <w:rPr/>
                  </m:ctrlPr>
                </m:sSubPr>
                <m:e>
                  <m:r>
                    <w:rPr/>
                    <m:t xml:space="preserve">x</m:t>
                  </m:r>
                </m:e>
                <m:sub>
                  <m:r>
                    <w:rPr/>
                    <m:t xml:space="preserve">1</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vertAlign w:val="subscript"/>
              </w:rPr>
            </w:pPr>
            <m:oMath>
              <m:sSub>
                <m:sSubPr>
                  <m:ctrlPr>
                    <w:rPr/>
                  </m:ctrlPr>
                </m:sSubPr>
                <m:e>
                  <m:r>
                    <w:rPr/>
                    <m:t xml:space="preserve">sx</m:t>
                  </m:r>
                </m:e>
                <m:sub>
                  <m:r>
                    <w:rPr/>
                    <m:t xml:space="preserve">2</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pPr>
            <m:oMath>
              <m:r>
                <w:rPr/>
                <m:t xml:space="preserve">f</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color w:val="00ff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color w:val="00ff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color w:val="00ff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color w:val="00ff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color w:val="00ff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color w:val="00ff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color w:val="00ff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color w:val="00ff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color w:val="00ff00"/>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41">
      <w:pPr>
        <w:ind w:left="720" w:firstLine="0"/>
        <w:rPr>
          <w:u w:val="single"/>
        </w:rPr>
      </w:pPr>
      <w:r w:rsidDel="00000000" w:rsidR="00000000" w:rsidRPr="00000000">
        <w:rPr>
          <w:rtl w:val="0"/>
        </w:rPr>
      </w:r>
    </w:p>
    <w:p w:rsidR="00000000" w:rsidDel="00000000" w:rsidP="00000000" w:rsidRDefault="00000000" w:rsidRPr="00000000" w14:paraId="00000042">
      <w:pPr>
        <w:pStyle w:val="Heading1"/>
        <w:spacing w:after="0" w:before="0" w:lineRule="auto"/>
        <w:rPr>
          <w:b w:val="1"/>
          <w:sz w:val="24"/>
          <w:szCs w:val="24"/>
        </w:rPr>
      </w:pPr>
      <w:bookmarkStart w:colFirst="0" w:colLast="0" w:name="_cowkd2swpgck" w:id="1"/>
      <w:bookmarkEnd w:id="1"/>
      <w:r w:rsidDel="00000000" w:rsidR="00000000" w:rsidRPr="00000000">
        <w:rPr>
          <w:b w:val="1"/>
          <w:sz w:val="24"/>
          <w:szCs w:val="24"/>
          <w:rtl w:val="0"/>
        </w:rPr>
        <w:t xml:space="preserve">Lab</w:t>
      </w:r>
    </w:p>
    <w:p w:rsidR="00000000" w:rsidDel="00000000" w:rsidP="00000000" w:rsidRDefault="00000000" w:rsidRPr="00000000" w14:paraId="00000043">
      <w:pPr>
        <w:ind w:left="0" w:firstLine="0"/>
        <w:rPr/>
      </w:pPr>
      <w:r w:rsidDel="00000000" w:rsidR="00000000" w:rsidRPr="00000000">
        <w:rPr>
          <w:b w:val="1"/>
          <w:sz w:val="24"/>
          <w:szCs w:val="24"/>
          <w:rtl w:val="0"/>
        </w:rPr>
        <w:t xml:space="preserve">4.1</w:t>
      </w:r>
      <w:r w:rsidDel="00000000" w:rsidR="00000000" w:rsidRPr="00000000">
        <w:rPr>
          <w:rtl w:val="0"/>
        </w:rPr>
        <w:t xml:space="preserve"> Verify that you placed your chips, switches, power and ground wires correctly. Show your progress on the breadboard implementation to the TA before you proceed. (20 pts)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48">
      <w:pPr>
        <w:ind w:left="720" w:firstLine="0"/>
        <w:rPr>
          <w:b w:val="1"/>
          <w:sz w:val="24"/>
          <w:szCs w:val="24"/>
        </w:rPr>
      </w:pPr>
      <w:r w:rsidDel="00000000" w:rsidR="00000000" w:rsidRPr="00000000">
        <w:rPr>
          <w:rtl w:val="0"/>
        </w:rPr>
        <w:tab/>
        <w:br w:type="textWrapping"/>
      </w: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b w:val="1"/>
          <w:sz w:val="24"/>
          <w:szCs w:val="24"/>
          <w:rtl w:val="0"/>
        </w:rPr>
        <w:t xml:space="preserve">4.2</w:t>
      </w:r>
      <w:r w:rsidDel="00000000" w:rsidR="00000000" w:rsidRPr="00000000">
        <w:rPr>
          <w:rtl w:val="0"/>
        </w:rPr>
        <w:t xml:space="preserve"> Verify that you connected the inputs to the 7408 (AND) and 7404 (NOT) chips correctly. Show your progress to the TA before you proceed. (20 pts)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b w:val="1"/>
          <w:sz w:val="24"/>
          <w:szCs w:val="24"/>
          <w:rtl w:val="0"/>
        </w:rPr>
        <w:t xml:space="preserve">4.3</w:t>
      </w:r>
      <w:r w:rsidDel="00000000" w:rsidR="00000000" w:rsidRPr="00000000">
        <w:rPr>
          <w:rtl w:val="0"/>
        </w:rPr>
        <w:t xml:space="preserve"> Verify that the outputs from the 7408 (AND) chip are connected correctly to the inputs of the 7432 (OR) chip. Also, verify that the output of the MUX is connected to the LED and that the cathode of the LED (the shorter end) is connected to ground. Show your completed breadboard implementation to the TA before you proceed. DO NOT TURN ON THE POWER YET. (20 pts)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54">
      <w:pPr>
        <w:ind w:left="720" w:firstLine="0"/>
        <w:rPr>
          <w:u w:val="single"/>
        </w:rPr>
      </w:pPr>
      <w:r w:rsidDel="00000000" w:rsidR="00000000" w:rsidRPr="00000000">
        <w:rPr>
          <w:rtl w:val="0"/>
        </w:rPr>
      </w:r>
    </w:p>
    <w:p w:rsidR="00000000" w:rsidDel="00000000" w:rsidP="00000000" w:rsidRDefault="00000000" w:rsidRPr="00000000" w14:paraId="00000055">
      <w:pPr>
        <w:rPr/>
      </w:pPr>
      <w:r w:rsidDel="00000000" w:rsidR="00000000" w:rsidRPr="00000000">
        <w:rPr>
          <w:b w:val="1"/>
          <w:sz w:val="24"/>
          <w:szCs w:val="24"/>
          <w:rtl w:val="0"/>
        </w:rPr>
        <w:t xml:space="preserve">5.0</w:t>
      </w:r>
      <w:r w:rsidDel="00000000" w:rsidR="00000000" w:rsidRPr="00000000">
        <w:rPr>
          <w:rtl w:val="0"/>
        </w:rPr>
        <w:t xml:space="preserve"> Verify that your circuit correctly implements the truth table for the 2-to-1 MUX. Make sure that your circuit accurately replicates the </w:t>
      </w:r>
      <m:oMath>
        <m:r>
          <w:rPr/>
          <m:t xml:space="preserve">f</m:t>
        </m:r>
      </m:oMath>
      <w:r w:rsidDel="00000000" w:rsidR="00000000" w:rsidRPr="00000000">
        <w:rPr>
          <w:rtl w:val="0"/>
        </w:rPr>
        <w:t xml:space="preserve"> column of the truth table. In other words, use the switches to enumerate all eight possible input combinations and verify that the LED is off when </w:t>
      </w:r>
      <m:oMath>
        <m:r>
          <w:rPr/>
          <m:t xml:space="preserve">f</m:t>
        </m:r>
      </m:oMath>
      <w:r w:rsidDel="00000000" w:rsidR="00000000" w:rsidRPr="00000000">
        <w:rPr>
          <w:rtl w:val="0"/>
        </w:rPr>
        <w:t xml:space="preserve"> is 0 and on when </w:t>
      </w:r>
      <m:oMath>
        <m:r>
          <w:rPr/>
          <m:t xml:space="preserve">f</m:t>
        </m:r>
      </m:oMath>
      <w:r w:rsidDel="00000000" w:rsidR="00000000" w:rsidRPr="00000000">
        <w:rPr>
          <w:rtl w:val="0"/>
        </w:rPr>
        <w:t xml:space="preserve"> is 1. Demonstrate your 2-to-1 MUX implementation to the TA. (20 pts)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5A">
      <w:pPr>
        <w:ind w:left="0" w:firstLine="0"/>
        <w:rPr>
          <w:b w:val="1"/>
          <w:sz w:val="24"/>
          <w:szCs w:val="24"/>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b w:val="1"/>
          <w:sz w:val="24"/>
          <w:szCs w:val="24"/>
          <w:rtl w:val="0"/>
        </w:rPr>
        <w:t xml:space="preserve">6</w:t>
      </w:r>
      <w:r w:rsidDel="00000000" w:rsidR="00000000" w:rsidRPr="00000000">
        <w:rPr>
          <w:b w:val="1"/>
          <w:sz w:val="24"/>
          <w:szCs w:val="24"/>
          <w:rtl w:val="0"/>
        </w:rPr>
        <w:t xml:space="preserve">.0</w:t>
      </w:r>
      <w:r w:rsidDel="00000000" w:rsidR="00000000" w:rsidRPr="00000000">
        <w:rPr>
          <w:rtl w:val="0"/>
        </w:rPr>
        <w:t xml:space="preserve"> Use a multimeter to measure the voltage at the specified test site (see the lab description). Record your results below. (20 pts)</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 xml:space="preserve">Test 1: First Measurement  </w:t>
      </w:r>
      <w:r w:rsidDel="00000000" w:rsidR="00000000" w:rsidRPr="00000000">
        <w:rPr>
          <w:u w:val="single"/>
          <w:rtl w:val="0"/>
        </w:rPr>
        <w:tab/>
        <w:t xml:space="preserve">             </w:t>
      </w:r>
      <w:r w:rsidDel="00000000" w:rsidR="00000000" w:rsidRPr="00000000">
        <w:rPr>
          <w:rtl w:val="0"/>
        </w:rPr>
        <w:t xml:space="preserve"> Volts</w:t>
        <w:tab/>
        <w:t xml:space="preserve"> </w:t>
        <w:tab/>
        <w:t xml:space="preserve">Second Measurement  </w:t>
      </w:r>
      <w:r w:rsidDel="00000000" w:rsidR="00000000" w:rsidRPr="00000000">
        <w:rPr>
          <w:u w:val="single"/>
          <w:rtl w:val="0"/>
        </w:rPr>
        <w:tab/>
        <w:t xml:space="preserve">      </w:t>
      </w:r>
      <w:r w:rsidDel="00000000" w:rsidR="00000000" w:rsidRPr="00000000">
        <w:rPr>
          <w:rtl w:val="0"/>
        </w:rPr>
        <w:t xml:space="preserve"> Volts</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Test 2: First Measurement  </w:t>
      </w:r>
      <w:r w:rsidDel="00000000" w:rsidR="00000000" w:rsidRPr="00000000">
        <w:rPr>
          <w:u w:val="single"/>
          <w:rtl w:val="0"/>
        </w:rPr>
        <w:tab/>
        <w:t xml:space="preserve">             </w:t>
      </w:r>
      <w:r w:rsidDel="00000000" w:rsidR="00000000" w:rsidRPr="00000000">
        <w:rPr>
          <w:rtl w:val="0"/>
        </w:rPr>
        <w:t xml:space="preserve"> Volts </w:t>
        <w:tab/>
        <w:tab/>
        <w:t xml:space="preserve">Second Measurement  </w:t>
      </w:r>
      <w:r w:rsidDel="00000000" w:rsidR="00000000" w:rsidRPr="00000000">
        <w:rPr>
          <w:u w:val="single"/>
          <w:rtl w:val="0"/>
        </w:rPr>
        <w:tab/>
        <w:t xml:space="preserve">      </w:t>
      </w:r>
      <w:r w:rsidDel="00000000" w:rsidR="00000000" w:rsidRPr="00000000">
        <w:rPr>
          <w:rtl w:val="0"/>
        </w:rPr>
        <w:t xml:space="preserve"> Volts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Test 3: First Measurement  </w:t>
      </w:r>
      <w:r w:rsidDel="00000000" w:rsidR="00000000" w:rsidRPr="00000000">
        <w:rPr>
          <w:u w:val="single"/>
          <w:rtl w:val="0"/>
        </w:rPr>
        <w:tab/>
        <w:t xml:space="preserve">             </w:t>
      </w:r>
      <w:r w:rsidDel="00000000" w:rsidR="00000000" w:rsidRPr="00000000">
        <w:rPr>
          <w:rtl w:val="0"/>
        </w:rPr>
        <w:t xml:space="preserve"> Volts </w:t>
        <w:tab/>
        <w:tab/>
        <w:t xml:space="preserve">Second Measurement  </w:t>
      </w:r>
      <w:r w:rsidDel="00000000" w:rsidR="00000000" w:rsidRPr="00000000">
        <w:rPr>
          <w:u w:val="single"/>
          <w:rtl w:val="0"/>
        </w:rPr>
        <w:tab/>
        <w:t xml:space="preserve">      </w:t>
      </w:r>
      <w:r w:rsidDel="00000000" w:rsidR="00000000" w:rsidRPr="00000000">
        <w:rPr>
          <w:rtl w:val="0"/>
        </w:rPr>
        <w:t xml:space="preserve"> Volts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720" w:firstLine="0"/>
        <w:rPr>
          <w:color w:val="0000ff"/>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jc w:val="right"/>
      <w:rPr/>
    </w:pPr>
    <w:r w:rsidDel="00000000" w:rsidR="00000000" w:rsidRPr="00000000">
      <w:rPr>
        <w:rFonts w:ascii="Times New Roman" w:cs="Times New Roman" w:eastAsia="Times New Roman" w:hAnsi="Times New Roman"/>
        <w:color w:val="943634"/>
        <w:sz w:val="36"/>
        <w:szCs w:val="36"/>
        <w:rtl w:val="0"/>
      </w:rPr>
      <w:t xml:space="preserve">Lab 1 Report</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6360"/>
      <w:tblGridChange w:id="0">
        <w:tblGrid>
          <w:gridCol w:w="3000"/>
          <w:gridCol w:w="6360"/>
        </w:tblGrid>
      </w:tblGridChange>
    </w:tblGrid>
    <w:tr>
      <w:trPr>
        <w:cantSplit w:val="0"/>
        <w:trHeight w:val="1513.3447265624998"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6D">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1</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6E">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6F">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1 Report</w:t>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